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2D0" w:rsidRDefault="00ED02D0">
      <w:r>
        <w:pict/>
      </w:r>
      <w:r>
        <w:pict>
          <v:rect id="Casella di testo 2" o:spid="_x0000_s2050" style="position:absolute;margin-left:-23.45pt;margin-top:1.2pt;width:192.7pt;height:147.05pt;z-index:251656192;mso-wrap-style:none;v-text-anchor:middle" coordsize="0,0" stroked="f" strokecolor="#3465a4" strokeweight=".26mm">
            <v:fill color2="black"/>
            <v:stroke color2="#cb9a5b"/>
            <v:formulas>
              <v:f eqn="prod 3855 1 2"/>
              <v:f eqn="prod 2942 1 2"/>
              <v:f eqn="val 2942"/>
              <v:f eqn="val 3855"/>
            </v:formulas>
            <v:path textboxrect="0,0,@3,@2"/>
          </v:rect>
        </w:pict>
      </w:r>
      <w:r>
        <w:pict/>
      </w:r>
      <w:r>
        <w:pict>
          <v:rect id="_x0000_s2051" style="position:absolute;margin-left:89.85pt;margin-top:-9.4pt;width:440pt;height:79.5pt;z-index:251657216" coordsize="0,0" stroked="f" strokecolor="#3465a4" strokeweight=".26mm">
            <v:fill color2="black"/>
            <v:stroke color2="#cb9a5b"/>
            <v:formulas>
              <v:f eqn="prod 8801 1 2"/>
              <v:f eqn="prod 1591 1 2"/>
              <v:f eqn="val 1591"/>
              <v:f eqn="val 8801"/>
            </v:formulas>
            <v:path textboxrect="0,0,@3,@2"/>
            <v:textbox style="mso-rotate-with-shape:t"/>
          </v:rect>
        </w:pict>
      </w:r>
      <w:r w:rsidR="006A3D1B"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48740" cy="1348740"/>
            <wp:effectExtent l="19050" t="0" r="381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2D0" w:rsidRDefault="00ED02D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5.65pt;margin-top:92.9pt;width:46.8pt;height:539.05pt;z-index:251658240;mso-wrap-distance-left:7.05pt;mso-wrap-distance-right:7.05pt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37"/>
                  </w:tblGrid>
                  <w:tr w:rsidR="00ED02D0">
                    <w:trPr>
                      <w:cantSplit/>
                      <w:trHeight w:hRule="exact" w:val="10772"/>
                    </w:trPr>
                    <w:tc>
                      <w:tcPr>
                        <w:tcW w:w="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02D0" w:rsidRDefault="00E34539">
                        <w:pPr>
                          <w:pStyle w:val="Di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pacing w:after="160" w:line="360" w:lineRule="auto"/>
                          <w:ind w:left="113" w:right="113"/>
                          <w:jc w:val="center"/>
                        </w:pPr>
                        <w:r>
                          <w:rPr>
                            <w:rStyle w:val="Nessuno"/>
                            <w:rFonts w:ascii="Garamond" w:hAnsi="Garamond"/>
                            <w:b/>
                            <w:bCs/>
                            <w:i/>
                            <w:iCs/>
                            <w:sz w:val="32"/>
                            <w:szCs w:val="28"/>
                            <w:u w:val="single"/>
                          </w:rPr>
                          <w:t>CITTA’ DI MIRABELLA IMBACCARI</w:t>
                        </w:r>
                      </w:p>
                    </w:tc>
                  </w:tr>
                </w:tbl>
                <w:p w:rsidR="00ED02D0" w:rsidRDefault="00E3453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ED02D0" w:rsidRDefault="00ED02D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D02D0" w:rsidRDefault="00ED02D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D02D0" w:rsidRDefault="00ED02D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D02D0" w:rsidRDefault="00ED02D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D02D0" w:rsidRDefault="00E34539" w:rsidP="00275E78"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bookmarkStart w:id="0" w:name="_Hlk35283286"/>
      <w:bookmarkEnd w:id="0"/>
      <w:r>
        <w:rPr>
          <w:rFonts w:ascii="Garamond" w:hAnsi="Garamond"/>
          <w:color w:val="000000"/>
          <w:sz w:val="24"/>
        </w:rPr>
        <w:t>L’OIV/altro Organismo</w:t>
      </w:r>
      <w:r>
        <w:rPr>
          <w:rFonts w:ascii="Garamond" w:hAnsi="Garamond"/>
          <w:color w:val="FB0007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con funzioni analoghe presso il Comune di Mirabella Imbaccari (nome dell’amministrazione/ente) ha effettuato, ai sensi dell’art. 14, co. 4, lett. g), del d.lgs. n. 150/2009 e delle </w:t>
      </w:r>
      <w:r>
        <w:rPr>
          <w:rFonts w:ascii="Garamond-Bold" w:hAnsi="Garamond-Bold"/>
          <w:b/>
          <w:color w:val="000000"/>
          <w:sz w:val="24"/>
        </w:rPr>
        <w:t xml:space="preserve">delibere ANAC n. 1310/2016 e n. 213/2020, </w:t>
      </w:r>
      <w:r>
        <w:rPr>
          <w:rFonts w:ascii="Garamond" w:hAnsi="Garamond"/>
          <w:color w:val="000000"/>
          <w:sz w:val="24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ascii="Garamond-Bold" w:hAnsi="Garamond-Bold"/>
          <w:b/>
          <w:color w:val="000000"/>
          <w:sz w:val="24"/>
        </w:rPr>
        <w:t xml:space="preserve">31 marzo 2020 </w:t>
      </w:r>
      <w:r>
        <w:rPr>
          <w:rFonts w:ascii="Garamond" w:hAnsi="Garamond"/>
          <w:color w:val="000000"/>
          <w:sz w:val="24"/>
        </w:rPr>
        <w:t xml:space="preserve">della delibera n. </w:t>
      </w:r>
      <w:r>
        <w:rPr>
          <w:rFonts w:ascii="Garamond-Bold" w:hAnsi="Garamond-Bold"/>
          <w:b/>
          <w:color w:val="000000"/>
          <w:sz w:val="24"/>
        </w:rPr>
        <w:t>n. 213/2020.</w:t>
      </w:r>
    </w:p>
    <w:p w:rsidR="00ED02D0" w:rsidRDefault="00ED02D0">
      <w:pPr>
        <w:tabs>
          <w:tab w:val="left" w:pos="357"/>
          <w:tab w:val="left" w:pos="717"/>
        </w:tabs>
        <w:spacing w:after="120" w:line="100" w:lineRule="atLeast"/>
        <w:ind w:left="717" w:hanging="717"/>
        <w:jc w:val="both"/>
        <w:rPr>
          <w:rFonts w:ascii="Garamond" w:hAnsi="Garamond"/>
          <w:color w:val="000000"/>
          <w:sz w:val="24"/>
        </w:rPr>
      </w:pPr>
    </w:p>
    <w:p w:rsidR="00ED02D0" w:rsidRDefault="00E34539">
      <w:pPr>
        <w:spacing w:after="120" w:line="276" w:lineRule="auto"/>
        <w:ind w:left="360"/>
        <w:jc w:val="both"/>
      </w:pPr>
      <w:r>
        <w:rPr>
          <w:rFonts w:ascii="Garamond" w:hAnsi="Garamond"/>
          <w:color w:val="000000"/>
          <w:sz w:val="24"/>
        </w:rPr>
        <w:t>Sulla base di quanto sopra, l’OIV/altro Organismo con funzioni analoghe, ai sensi dell’art. 14, co. 4, lett. g), del d.lgs. n. 150/2009</w:t>
      </w:r>
    </w:p>
    <w:p w:rsidR="00ED02D0" w:rsidRDefault="00ED02D0">
      <w:pPr>
        <w:spacing w:after="120" w:line="100" w:lineRule="atLeast"/>
        <w:jc w:val="center"/>
        <w:rPr>
          <w:rFonts w:ascii="Garamond-Bold" w:hAnsi="Garamond-Bold"/>
          <w:b/>
          <w:color w:val="000000"/>
          <w:sz w:val="24"/>
        </w:rPr>
      </w:pPr>
    </w:p>
    <w:p w:rsidR="00ED02D0" w:rsidRDefault="00E34539">
      <w:pPr>
        <w:spacing w:after="120" w:line="100" w:lineRule="atLeast"/>
        <w:jc w:val="center"/>
      </w:pPr>
      <w:r>
        <w:rPr>
          <w:rFonts w:ascii="Garamond-Bold" w:hAnsi="Garamond-Bold"/>
          <w:b/>
          <w:color w:val="000000"/>
          <w:sz w:val="24"/>
        </w:rPr>
        <w:t>ATTESTA CHE</w:t>
      </w:r>
    </w:p>
    <w:p w:rsidR="00ED02D0" w:rsidRDefault="00ED02D0">
      <w:pPr>
        <w:spacing w:after="120" w:line="100" w:lineRule="atLeast"/>
        <w:ind w:left="388" w:firstLine="320"/>
        <w:jc w:val="both"/>
        <w:rPr>
          <w:rFonts w:ascii="Garamond" w:hAnsi="Garamond"/>
          <w:color w:val="000000"/>
          <w:sz w:val="24"/>
        </w:rPr>
      </w:pPr>
    </w:p>
    <w:p w:rsidR="00ED02D0" w:rsidRDefault="00E34539">
      <w:pPr>
        <w:numPr>
          <w:ilvl w:val="0"/>
          <w:numId w:val="2"/>
        </w:numPr>
        <w:spacing w:after="120" w:line="100" w:lineRule="atLeast"/>
        <w:jc w:val="both"/>
      </w:pPr>
      <w:r>
        <w:rPr>
          <w:rFonts w:ascii="Garamond" w:hAnsi="Garamond"/>
          <w:color w:val="000000"/>
          <w:sz w:val="24"/>
        </w:rPr>
        <w:t>ha svolto la rilevazione in data 29/06/2020;</w:t>
      </w:r>
    </w:p>
    <w:p w:rsidR="00ED02D0" w:rsidRDefault="00E34539">
      <w:pPr>
        <w:numPr>
          <w:ilvl w:val="0"/>
          <w:numId w:val="2"/>
        </w:numPr>
        <w:spacing w:after="120" w:line="100" w:lineRule="atLeast"/>
        <w:jc w:val="both"/>
      </w:pPr>
      <w:r>
        <w:rPr>
          <w:rFonts w:ascii="Garamond" w:hAnsi="Garamond"/>
          <w:color w:val="000000"/>
          <w:sz w:val="24"/>
        </w:rPr>
        <w:t>la rilevazione ha avuto inizio il 15/06/2020 e ha avuto fine il 29/06/2020.</w:t>
      </w:r>
    </w:p>
    <w:p w:rsidR="00ED02D0" w:rsidRDefault="00ED02D0">
      <w:pPr>
        <w:spacing w:after="120" w:line="100" w:lineRule="atLeast"/>
        <w:jc w:val="both"/>
        <w:rPr>
          <w:rFonts w:ascii="Garamond" w:hAnsi="Garamond"/>
          <w:color w:val="000000"/>
          <w:sz w:val="24"/>
        </w:rPr>
      </w:pPr>
    </w:p>
    <w:p w:rsidR="00ED02D0" w:rsidRDefault="00E34539">
      <w:pPr>
        <w:spacing w:after="120" w:line="100" w:lineRule="atLeast"/>
        <w:jc w:val="both"/>
      </w:pPr>
      <w:r>
        <w:rPr>
          <w:rFonts w:ascii="Garamond" w:hAnsi="Garamond"/>
          <w:color w:val="000000"/>
          <w:sz w:val="24"/>
        </w:rPr>
        <w:t>Il procedimento e le modalità seguite per condurre la rilevazione sono state le seguenti:</w:t>
      </w:r>
    </w:p>
    <w:p w:rsidR="00ED02D0" w:rsidRDefault="00ED02D0">
      <w:pPr>
        <w:spacing w:after="120" w:line="100" w:lineRule="atLeast"/>
        <w:ind w:left="388" w:firstLine="320"/>
        <w:jc w:val="both"/>
        <w:rPr>
          <w:rFonts w:ascii="Garamond" w:hAnsi="Garamond"/>
          <w:color w:val="000000"/>
          <w:sz w:val="24"/>
        </w:rPr>
      </w:pPr>
    </w:p>
    <w:p w:rsidR="00ED02D0" w:rsidRDefault="00E34539">
      <w:pPr>
        <w:numPr>
          <w:ilvl w:val="0"/>
          <w:numId w:val="3"/>
        </w:numPr>
        <w:spacing w:after="120" w:line="100" w:lineRule="atLeast"/>
        <w:jc w:val="both"/>
      </w:pPr>
      <w:r>
        <w:rPr>
          <w:rFonts w:ascii="Garamond" w:hAnsi="Garamond"/>
          <w:color w:val="000000"/>
          <w:sz w:val="24"/>
        </w:rPr>
        <w:t>colloqui con i responsabili della trasmissione dei dati;</w:t>
      </w:r>
    </w:p>
    <w:p w:rsidR="00ED02D0" w:rsidRDefault="00E34539">
      <w:pPr>
        <w:numPr>
          <w:ilvl w:val="0"/>
          <w:numId w:val="3"/>
        </w:numPr>
        <w:spacing w:after="120" w:line="100" w:lineRule="atLeast"/>
        <w:jc w:val="both"/>
      </w:pPr>
      <w:r>
        <w:rPr>
          <w:rFonts w:ascii="Garamond" w:hAnsi="Garamond"/>
          <w:color w:val="000000"/>
          <w:sz w:val="24"/>
        </w:rPr>
        <w:t>colloqui con i responsabili della pubblicazione dei dati;</w:t>
      </w:r>
    </w:p>
    <w:p w:rsidR="00ED02D0" w:rsidRPr="00275E78" w:rsidRDefault="00E34539" w:rsidP="00275E78">
      <w:pPr>
        <w:numPr>
          <w:ilvl w:val="0"/>
          <w:numId w:val="3"/>
        </w:numPr>
        <w:spacing w:after="120" w:line="100" w:lineRule="atLeast"/>
        <w:jc w:val="both"/>
      </w:pPr>
      <w:r>
        <w:rPr>
          <w:rFonts w:ascii="Garamond" w:hAnsi="Garamond"/>
          <w:color w:val="000000"/>
          <w:sz w:val="24"/>
        </w:rPr>
        <w:t>verifica diretta sul sito istituzionale, anche attraverso l’utilizzo di supporti informatici.</w:t>
      </w:r>
    </w:p>
    <w:p w:rsidR="00ED02D0" w:rsidRDefault="00E34539">
      <w:pPr>
        <w:spacing w:after="120" w:line="320" w:lineRule="exact"/>
      </w:pPr>
      <w:r>
        <w:rPr>
          <w:rFonts w:ascii="Garamond" w:hAnsi="Garamond"/>
          <w:color w:val="000000"/>
          <w:sz w:val="24"/>
        </w:rPr>
        <w:t>Data 29/06/2020</w:t>
      </w:r>
    </w:p>
    <w:p w:rsidR="00ED02D0" w:rsidRDefault="00ED02D0">
      <w:pPr>
        <w:spacing w:after="120" w:line="320" w:lineRule="exact"/>
        <w:jc w:val="right"/>
        <w:rPr>
          <w:rFonts w:ascii="Garamond" w:hAnsi="Garamond"/>
          <w:color w:val="000000"/>
          <w:sz w:val="24"/>
        </w:rPr>
      </w:pPr>
    </w:p>
    <w:p w:rsidR="00ED02D0" w:rsidRDefault="00E34539">
      <w:pPr>
        <w:spacing w:after="120" w:line="320" w:lineRule="exact"/>
        <w:jc w:val="right"/>
      </w:pPr>
      <w:r>
        <w:rPr>
          <w:rFonts w:ascii="Garamond" w:hAnsi="Garamond"/>
          <w:color w:val="000000"/>
          <w:sz w:val="24"/>
        </w:rPr>
        <w:t>Firma dei componenti OIV o dell’Organismo con funzioni analoghe</w:t>
      </w:r>
    </w:p>
    <w:p w:rsidR="00ED02D0" w:rsidRDefault="00ED02D0">
      <w:pPr>
        <w:pStyle w:val="Didefault"/>
        <w:jc w:val="right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:rsidR="00ED02D0" w:rsidRDefault="00ED02D0">
      <w:pPr>
        <w:pStyle w:val="Didefault"/>
        <w:jc w:val="right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:rsidR="00ED02D0" w:rsidRDefault="00E34539">
      <w:pPr>
        <w:pStyle w:val="Didefault"/>
        <w:spacing w:line="360" w:lineRule="auto"/>
        <w:jc w:val="both"/>
      </w:pPr>
      <w:r>
        <w:rPr>
          <w:rFonts w:ascii="Garamond" w:hAnsi="Garamond"/>
          <w:b/>
          <w:bCs/>
          <w:i/>
          <w:iCs/>
          <w:sz w:val="24"/>
          <w:szCs w:val="24"/>
        </w:rPr>
        <w:t>Il Nucleo di Valutazione in forma monocratica</w:t>
      </w:r>
    </w:p>
    <w:p w:rsidR="00E34539" w:rsidRDefault="00275E78" w:rsidP="00275E78">
      <w:pPr>
        <w:pStyle w:val="Didefault"/>
        <w:spacing w:line="360" w:lineRule="auto"/>
        <w:jc w:val="both"/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                       </w:t>
      </w:r>
      <w:r w:rsidR="00E34539">
        <w:rPr>
          <w:rFonts w:ascii="Garamond" w:hAnsi="Garamond"/>
          <w:b/>
          <w:bCs/>
          <w:i/>
          <w:iCs/>
          <w:sz w:val="24"/>
          <w:szCs w:val="24"/>
        </w:rPr>
        <w:t>Dott. Ravale Nicolò</w:t>
      </w:r>
    </w:p>
    <w:sectPr w:rsidR="00E34539" w:rsidSect="00275E78">
      <w:footerReference w:type="default" r:id="rId8"/>
      <w:pgSz w:w="11906" w:h="16838"/>
      <w:pgMar w:top="851" w:right="1134" w:bottom="567" w:left="1134" w:header="720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8A" w:rsidRDefault="0061398A">
      <w:pPr>
        <w:spacing w:after="0" w:line="240" w:lineRule="auto"/>
      </w:pPr>
      <w:r>
        <w:separator/>
      </w:r>
    </w:p>
  </w:endnote>
  <w:endnote w:type="continuationSeparator" w:id="1">
    <w:p w:rsidR="0061398A" w:rsidRDefault="0061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D0" w:rsidRDefault="00E34539">
    <w:pPr>
      <w:pStyle w:val="Pidipagina"/>
      <w:jc w:val="center"/>
    </w:pPr>
    <w:r>
      <w:rPr>
        <w:rFonts w:ascii="Monotype Corsiva" w:hAnsi="Monotype Corsiva"/>
        <w:color w:val="4472C4"/>
        <w:sz w:val="24"/>
        <w:szCs w:val="24"/>
      </w:rPr>
      <w:t>Dott. Ravale Nicolò</w:t>
    </w:r>
  </w:p>
  <w:p w:rsidR="00ED02D0" w:rsidRDefault="00E34539">
    <w:pPr>
      <w:pStyle w:val="Pidipagina"/>
      <w:jc w:val="center"/>
    </w:pPr>
    <w:r>
      <w:rPr>
        <w:rFonts w:ascii="Monotype Corsiva" w:hAnsi="Monotype Corsiva"/>
        <w:color w:val="4472C4"/>
        <w:sz w:val="24"/>
        <w:szCs w:val="24"/>
      </w:rPr>
      <w:t>Via Marconi, 89</w:t>
    </w:r>
  </w:p>
  <w:p w:rsidR="00ED02D0" w:rsidRDefault="00E34539">
    <w:pPr>
      <w:pStyle w:val="Pidipagina"/>
      <w:jc w:val="center"/>
    </w:pPr>
    <w:r>
      <w:rPr>
        <w:rFonts w:ascii="Monotype Corsiva" w:hAnsi="Monotype Corsiva"/>
        <w:color w:val="4472C4"/>
        <w:sz w:val="24"/>
        <w:szCs w:val="24"/>
      </w:rPr>
      <w:t>-95040 Mirabella Imbaccari (CT)</w:t>
    </w:r>
  </w:p>
  <w:p w:rsidR="00ED02D0" w:rsidRDefault="00E34539">
    <w:pPr>
      <w:pStyle w:val="Pidipagina"/>
      <w:jc w:val="center"/>
    </w:pPr>
    <w:r>
      <w:rPr>
        <w:rFonts w:ascii="Monotype Corsiva" w:hAnsi="Monotype Corsiva"/>
        <w:color w:val="4472C4"/>
        <w:sz w:val="24"/>
        <w:szCs w:val="24"/>
      </w:rPr>
      <w:t>Mob: +39 329 7138644</w:t>
    </w:r>
  </w:p>
  <w:p w:rsidR="00ED02D0" w:rsidRDefault="00ED02D0">
    <w:pPr>
      <w:pStyle w:val="Pidipagina"/>
      <w:jc w:val="center"/>
    </w:pPr>
    <w:r w:rsidRPr="00ED02D0">
      <w:rPr>
        <w:rFonts w:ascii="Monotype Corsiva" w:hAnsi="Monotype Corsiva"/>
        <w:color w:val="4472C4"/>
        <w:sz w:val="24"/>
        <w:szCs w:val="24"/>
      </w:rPr>
      <w:pict/>
    </w:r>
    <w:r w:rsidRPr="00ED02D0">
      <w:rPr>
        <w:rFonts w:ascii="Monotype Corsiva" w:hAnsi="Monotype Corsiva"/>
        <w:color w:val="4472C4"/>
        <w:sz w:val="24"/>
        <w:szCs w:val="24"/>
      </w:rPr>
      <w:pict>
        <v:rect id="Rettangolo 452" o:spid="_x0000_s1025" style="position:absolute;left:0;text-align:left;margin-left:0;margin-top:45.85pt;width:577.95pt;height:812.35pt;z-index:-251658240;mso-wrap-style:none;mso-position-horizontal:center;mso-position-horizontal-relative:page;mso-position-vertical-relative:page;v-text-anchor:middle" coordsize="0,0" filled="f" strokecolor="#767171" strokeweight=".44mm">
          <v:stroke color2="#898e8e"/>
          <v:formulas>
            <v:f eqn="prod 11560 1 2"/>
            <v:f eqn="prod 16248 1 2"/>
            <v:f eqn="val 16248"/>
            <v:f eqn="val 11560"/>
          </v:formulas>
          <v:path textboxrect="0,0,@3,@2"/>
          <w10:wrap anchorx="page" anchory="page"/>
        </v:rect>
      </w:pict>
    </w:r>
    <w:r w:rsidR="00E34539">
      <w:t xml:space="preserve">E-mail: </w:t>
    </w:r>
    <w:hyperlink r:id="rId1" w:history="1">
      <w:r w:rsidR="00E34539">
        <w:rPr>
          <w:rStyle w:val="Collegamentoipertestuale"/>
          <w:rFonts w:ascii="Monotype Corsiva" w:hAnsi="Monotype Corsiva"/>
          <w:sz w:val="24"/>
          <w:szCs w:val="24"/>
        </w:rPr>
        <w:t>nicolo.ravale@pec.libero.it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8A" w:rsidRDefault="0061398A">
      <w:pPr>
        <w:spacing w:after="0" w:line="240" w:lineRule="auto"/>
      </w:pPr>
      <w:r>
        <w:separator/>
      </w:r>
    </w:p>
  </w:footnote>
  <w:footnote w:type="continuationSeparator" w:id="1">
    <w:p w:rsidR="0061398A" w:rsidRDefault="0061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8"/>
        </w:tabs>
        <w:ind w:left="182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8"/>
        </w:tabs>
        <w:ind w:left="290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8"/>
        </w:tabs>
        <w:ind w:left="3988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8"/>
        </w:tabs>
        <w:ind w:left="182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8"/>
        </w:tabs>
        <w:ind w:left="290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8"/>
        </w:tabs>
        <w:ind w:left="3988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71A9"/>
    <w:rsid w:val="00275E78"/>
    <w:rsid w:val="0061398A"/>
    <w:rsid w:val="006A3D1B"/>
    <w:rsid w:val="009371A9"/>
    <w:rsid w:val="00E34539"/>
    <w:rsid w:val="00E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2D0"/>
    <w:pPr>
      <w:suppressAutoHyphens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D02D0"/>
  </w:style>
  <w:style w:type="character" w:customStyle="1" w:styleId="IntestazioneCarattere">
    <w:name w:val="Intestazione Carattere"/>
    <w:basedOn w:val="Carpredefinitoparagrafo1"/>
    <w:rsid w:val="00ED02D0"/>
  </w:style>
  <w:style w:type="character" w:customStyle="1" w:styleId="PidipaginaCarattere">
    <w:name w:val="Piè di pagina Carattere"/>
    <w:basedOn w:val="Carpredefinitoparagrafo1"/>
    <w:rsid w:val="00ED02D0"/>
  </w:style>
  <w:style w:type="character" w:styleId="Collegamentoipertestuale">
    <w:name w:val="Hyperlink"/>
    <w:basedOn w:val="Carpredefinitoparagrafo1"/>
    <w:rsid w:val="00ED02D0"/>
    <w:rPr>
      <w:color w:val="0563C1"/>
      <w:u w:val="single"/>
    </w:rPr>
  </w:style>
  <w:style w:type="character" w:customStyle="1" w:styleId="UnresolvedMention">
    <w:name w:val="Unresolved Mention"/>
    <w:basedOn w:val="Carpredefinitoparagrafo1"/>
    <w:rsid w:val="00ED02D0"/>
    <w:rPr>
      <w:color w:val="605E5C"/>
      <w:highlight w:val="lightGray"/>
    </w:rPr>
  </w:style>
  <w:style w:type="character" w:customStyle="1" w:styleId="Nessuno">
    <w:name w:val="Nessuno"/>
    <w:rsid w:val="00ED02D0"/>
    <w:rPr>
      <w:lang w:val="it-IT"/>
    </w:rPr>
  </w:style>
  <w:style w:type="character" w:customStyle="1" w:styleId="Hyperlink0">
    <w:name w:val="Hyperlink.0"/>
    <w:basedOn w:val="Carpredefinitoparagrafo1"/>
    <w:rsid w:val="00ED02D0"/>
    <w:rPr>
      <w:rFonts w:ascii="Verdana" w:eastAsia="Verdana" w:hAnsi="Verdana" w:cs="Verdana"/>
      <w:sz w:val="19"/>
      <w:szCs w:val="19"/>
      <w:u w:val="none"/>
    </w:rPr>
  </w:style>
  <w:style w:type="character" w:styleId="Enfasicorsivo">
    <w:name w:val="Emphasis"/>
    <w:qFormat/>
    <w:rsid w:val="00ED02D0"/>
    <w:rPr>
      <w:i/>
      <w:iCs/>
    </w:rPr>
  </w:style>
  <w:style w:type="character" w:customStyle="1" w:styleId="Bullets">
    <w:name w:val="Bullets"/>
    <w:rsid w:val="00ED02D0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rsid w:val="00ED02D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rsid w:val="00ED02D0"/>
    <w:pPr>
      <w:spacing w:after="140" w:line="276" w:lineRule="auto"/>
    </w:pPr>
  </w:style>
  <w:style w:type="paragraph" w:styleId="Elenco">
    <w:name w:val="List"/>
    <w:basedOn w:val="Corpodeltesto"/>
    <w:rsid w:val="00ED02D0"/>
    <w:rPr>
      <w:rFonts w:cs="Arial Unicode MS"/>
    </w:rPr>
  </w:style>
  <w:style w:type="paragraph" w:styleId="Didascalia">
    <w:name w:val="caption"/>
    <w:basedOn w:val="Normale"/>
    <w:qFormat/>
    <w:rsid w:val="00ED02D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rsid w:val="00ED02D0"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rsid w:val="00ED02D0"/>
  </w:style>
  <w:style w:type="paragraph" w:styleId="Intestazione">
    <w:name w:val="header"/>
    <w:basedOn w:val="Normale"/>
    <w:rsid w:val="00ED02D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ED02D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ED02D0"/>
    <w:pPr>
      <w:suppressAutoHyphens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idefault">
    <w:name w:val="Di default"/>
    <w:rsid w:val="00ED02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Nessunaspaziatura1">
    <w:name w:val="Nessuna spaziatura1"/>
    <w:rsid w:val="00ED02D0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FrameContents">
    <w:name w:val="Frame Contents"/>
    <w:basedOn w:val="Normale"/>
    <w:rsid w:val="00ED02D0"/>
  </w:style>
  <w:style w:type="paragraph" w:customStyle="1" w:styleId="TableContents">
    <w:name w:val="Table Contents"/>
    <w:basedOn w:val="Normale"/>
    <w:rsid w:val="00ED02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o.ravale@pec.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RAVALE</dc:creator>
  <cp:lastModifiedBy>AffariGeneraliGiusy</cp:lastModifiedBy>
  <cp:revision>3</cp:revision>
  <cp:lastPrinted>1601-01-01T00:00:00Z</cp:lastPrinted>
  <dcterms:created xsi:type="dcterms:W3CDTF">2020-06-30T07:44:00Z</dcterms:created>
  <dcterms:modified xsi:type="dcterms:W3CDTF">2020-06-30T07:46:00Z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